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ED84D" w14:textId="4266159E" w:rsidR="0074107D" w:rsidRDefault="00567264" w:rsidP="00A30192">
      <w:pPr>
        <w:tabs>
          <w:tab w:val="left" w:pos="5280"/>
          <w:tab w:val="right" w:pos="935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7264">
        <w:rPr>
          <w:rFonts w:ascii="Times New Roman" w:hAnsi="Times New Roman" w:cs="Times New Roman"/>
          <w:b/>
          <w:bCs/>
          <w:sz w:val="28"/>
          <w:szCs w:val="28"/>
        </w:rPr>
        <w:t>ПРИМЕНЕНИЕ ПОДВИЖНЫХ ИГР НА УЧЕБНЫХ ЗАНЯТИЯХ ПО ФИЗИЧЕСКОЙ КУЛЬТУРЕ</w:t>
      </w:r>
    </w:p>
    <w:p w14:paraId="6158295C" w14:textId="77777777" w:rsidR="00567264" w:rsidRDefault="00567264" w:rsidP="00A30192">
      <w:pPr>
        <w:tabs>
          <w:tab w:val="left" w:pos="5280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3F529E3" w14:textId="77777777" w:rsidR="00C9540A" w:rsidRPr="00C9540A" w:rsidRDefault="00C9540A" w:rsidP="00C9540A">
      <w:pPr>
        <w:tabs>
          <w:tab w:val="left" w:pos="5280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9540A">
        <w:rPr>
          <w:rFonts w:ascii="Times New Roman" w:hAnsi="Times New Roman" w:cs="Times New Roman"/>
          <w:sz w:val="28"/>
          <w:szCs w:val="28"/>
        </w:rPr>
        <w:t xml:space="preserve">Галактионова Ирина Михайловна, учитель физической культуры </w:t>
      </w:r>
    </w:p>
    <w:p w14:paraId="4317117E" w14:textId="74DA9637" w:rsidR="003751AA" w:rsidRDefault="00C9540A" w:rsidP="00C9540A">
      <w:pPr>
        <w:tabs>
          <w:tab w:val="left" w:pos="5280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9540A">
        <w:rPr>
          <w:rFonts w:ascii="Times New Roman" w:hAnsi="Times New Roman" w:cs="Times New Roman"/>
          <w:sz w:val="28"/>
          <w:szCs w:val="28"/>
        </w:rPr>
        <w:t>МБОУ «Гимназия 1», Тульская область, г. Новомосковск</w:t>
      </w:r>
    </w:p>
    <w:p w14:paraId="00C1BFC9" w14:textId="77777777" w:rsidR="00C9540A" w:rsidRPr="00906477" w:rsidRDefault="00C9540A" w:rsidP="00C9540A">
      <w:pPr>
        <w:tabs>
          <w:tab w:val="left" w:pos="5280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E8DDC84" w14:textId="32E9E71C" w:rsidR="00603B2E" w:rsidRPr="00603B2E" w:rsidRDefault="004216F6" w:rsidP="00515FC9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3B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Аннотация.</w:t>
      </w:r>
      <w:r w:rsidRPr="00603B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05F8D" w:rsidRPr="00603B2E">
        <w:rPr>
          <w:rFonts w:ascii="Times New Roman" w:hAnsi="Times New Roman" w:cs="Times New Roman"/>
          <w:i/>
          <w:iCs/>
          <w:sz w:val="28"/>
          <w:szCs w:val="28"/>
        </w:rPr>
        <w:t>Статья рассматривает значимость использования подвижных игр на учебных занятиях по физической культуре для формирования физического здоровья. Автор подчеркивает, что такие игры способствуют не только физическому развитию, но и развитию социальных навыков, координации движений, силы и выносливости.</w:t>
      </w:r>
    </w:p>
    <w:p w14:paraId="2C825135" w14:textId="7527BB66" w:rsidR="0074107D" w:rsidRDefault="004216F6" w:rsidP="00515FC9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3B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Ключевые слова: </w:t>
      </w:r>
      <w:r w:rsidR="003B1447" w:rsidRPr="00603B2E">
        <w:rPr>
          <w:rFonts w:ascii="Times New Roman" w:hAnsi="Times New Roman" w:cs="Times New Roman"/>
          <w:i/>
          <w:iCs/>
          <w:sz w:val="28"/>
          <w:szCs w:val="28"/>
        </w:rPr>
        <w:t xml:space="preserve">физическая культура, </w:t>
      </w:r>
      <w:r w:rsidR="005B57B6">
        <w:rPr>
          <w:rFonts w:ascii="Times New Roman" w:hAnsi="Times New Roman" w:cs="Times New Roman"/>
          <w:i/>
          <w:iCs/>
          <w:sz w:val="28"/>
          <w:szCs w:val="28"/>
        </w:rPr>
        <w:t xml:space="preserve">подвижные </w:t>
      </w:r>
      <w:r w:rsidR="00C9540A">
        <w:rPr>
          <w:rFonts w:ascii="Times New Roman" w:hAnsi="Times New Roman" w:cs="Times New Roman"/>
          <w:i/>
          <w:iCs/>
          <w:sz w:val="28"/>
          <w:szCs w:val="28"/>
        </w:rPr>
        <w:t>игры, физическое</w:t>
      </w:r>
      <w:r w:rsidR="005B57B6">
        <w:rPr>
          <w:rFonts w:ascii="Times New Roman" w:hAnsi="Times New Roman" w:cs="Times New Roman"/>
          <w:i/>
          <w:iCs/>
          <w:sz w:val="28"/>
          <w:szCs w:val="28"/>
        </w:rPr>
        <w:t xml:space="preserve"> развитие.</w:t>
      </w:r>
    </w:p>
    <w:p w14:paraId="171D840C" w14:textId="77777777" w:rsidR="003B1447" w:rsidRPr="00515FC9" w:rsidRDefault="003B1447" w:rsidP="00515FC9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B9B47F0" w14:textId="77777777" w:rsidR="00E86075" w:rsidRDefault="00E86075" w:rsidP="0056726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075">
        <w:rPr>
          <w:rFonts w:ascii="Times New Roman" w:hAnsi="Times New Roman" w:cs="Times New Roman"/>
          <w:sz w:val="28"/>
          <w:szCs w:val="28"/>
        </w:rPr>
        <w:t xml:space="preserve">Игра с давних пор составляет неотъемлемую часть жизни человека, она занимает досуг, воспитывает, удовлетворяет потребности в общении, двигательной активности, получении внешней информации. </w:t>
      </w:r>
    </w:p>
    <w:p w14:paraId="2B214802" w14:textId="11621A65" w:rsidR="00567264" w:rsidRPr="00567264" w:rsidRDefault="00567264" w:rsidP="0056726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264">
        <w:rPr>
          <w:rFonts w:ascii="Times New Roman" w:hAnsi="Times New Roman" w:cs="Times New Roman"/>
          <w:sz w:val="28"/>
          <w:szCs w:val="28"/>
        </w:rPr>
        <w:t>Использование подвижных игр на учебных занятиях по физической культуре играет важную роль в формировании физического здоровья и развитии детей. Такие игры способствуют не только физическому развитию, но и обучению умению работать в команде, развитию координации движений, силы и выносливости.</w:t>
      </w:r>
    </w:p>
    <w:p w14:paraId="396DB153" w14:textId="77777777" w:rsidR="00567264" w:rsidRPr="00567264" w:rsidRDefault="00567264" w:rsidP="0056726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264">
        <w:rPr>
          <w:rFonts w:ascii="Times New Roman" w:hAnsi="Times New Roman" w:cs="Times New Roman"/>
          <w:sz w:val="28"/>
          <w:szCs w:val="28"/>
        </w:rPr>
        <w:t>Подвижные игры на уроках физкультуры помогают детям вырабатывать навыки самостоятельности, принятия решений, развивать их творческое мышление и фантазию. В процессе игры дети научатся соревноваться, проявлять спортивный дух и уважение к сопернику.</w:t>
      </w:r>
    </w:p>
    <w:p w14:paraId="452BF8B3" w14:textId="745E9735" w:rsidR="00581798" w:rsidRDefault="00567264" w:rsidP="0056726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264">
        <w:rPr>
          <w:rFonts w:ascii="Times New Roman" w:hAnsi="Times New Roman" w:cs="Times New Roman"/>
          <w:sz w:val="28"/>
          <w:szCs w:val="28"/>
        </w:rPr>
        <w:t>Кроме того, подвижные игры способствуют более эффективному усвоению материала, так как движения помогают закреплять информацию. Дети, участвующие в таких играх, более заинтересованы в уроке, более активны и внимательны.</w:t>
      </w:r>
    </w:p>
    <w:p w14:paraId="6BDBCD6E" w14:textId="512CA8BC" w:rsidR="00D60B30" w:rsidRDefault="00D60B30" w:rsidP="0056726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0B30">
        <w:rPr>
          <w:rFonts w:ascii="Times New Roman" w:hAnsi="Times New Roman" w:cs="Times New Roman"/>
          <w:sz w:val="28"/>
          <w:szCs w:val="28"/>
        </w:rPr>
        <w:t xml:space="preserve">С помощью подвижных игр дети также развивают свои моторные навыки, координацию движений и гибкость. Это важно для формирования </w:t>
      </w:r>
      <w:r w:rsidRPr="00D60B30">
        <w:rPr>
          <w:rFonts w:ascii="Times New Roman" w:hAnsi="Times New Roman" w:cs="Times New Roman"/>
          <w:sz w:val="28"/>
          <w:szCs w:val="28"/>
        </w:rPr>
        <w:lastRenderedPageBreak/>
        <w:t>здорового образа жизни и профилактики различных заболеваний, связанных с недостатком движения. Игры способствуют укреплению мышц, улучшению выносливости и координации, что важно для общего физического развития детей.</w:t>
      </w:r>
    </w:p>
    <w:p w14:paraId="395202BF" w14:textId="453663B8" w:rsidR="00913136" w:rsidRDefault="00913136" w:rsidP="0056726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136">
        <w:rPr>
          <w:rFonts w:ascii="Times New Roman" w:hAnsi="Times New Roman" w:cs="Times New Roman"/>
          <w:sz w:val="28"/>
          <w:szCs w:val="28"/>
        </w:rPr>
        <w:t>Подвижные игры можно включать во все части урока. Их содержание зависит от педагогической задачи урока и состава занимающихся. В подготовительную часть урока рекомендуется включать малоподвижные и несложные игры, способствующие организации внимания учащихся. Так, например, у младших детей хорошо прове</w:t>
      </w:r>
      <w:r w:rsidR="007C0D83" w:rsidRPr="007C0D83">
        <w:rPr>
          <w:rFonts w:ascii="Times New Roman" w:hAnsi="Times New Roman" w:cs="Times New Roman"/>
          <w:sz w:val="28"/>
          <w:szCs w:val="28"/>
        </w:rPr>
        <w:t>сти игры с ритмической ходьбой под речитатив, с пением, игры на угадывание, игры на внимание ‒ «Отгадай, чей голосок», «К своим флажкам»; у учащихся среднего возраста ‒ «Класс, смирно!», «Часовые и разведчики»; у старших учащихся ‒ «Падающая палка», «Последний выбывает», «Три, тринадцать, тридцать» и др.</w:t>
      </w:r>
    </w:p>
    <w:p w14:paraId="28C58426" w14:textId="77777777" w:rsidR="007C0D83" w:rsidRDefault="007C0D83" w:rsidP="0056726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0D83">
        <w:rPr>
          <w:rFonts w:ascii="Times New Roman" w:hAnsi="Times New Roman" w:cs="Times New Roman"/>
          <w:sz w:val="28"/>
          <w:szCs w:val="28"/>
        </w:rPr>
        <w:t xml:space="preserve">В основной части урока используются подвижные игры с бегом на скорость, с </w:t>
      </w:r>
      <w:proofErr w:type="spellStart"/>
      <w:r w:rsidRPr="007C0D83">
        <w:rPr>
          <w:rFonts w:ascii="Times New Roman" w:hAnsi="Times New Roman" w:cs="Times New Roman"/>
          <w:sz w:val="28"/>
          <w:szCs w:val="28"/>
        </w:rPr>
        <w:t>увертыванием</w:t>
      </w:r>
      <w:proofErr w:type="spellEnd"/>
      <w:r w:rsidRPr="007C0D83">
        <w:rPr>
          <w:rFonts w:ascii="Times New Roman" w:hAnsi="Times New Roman" w:cs="Times New Roman"/>
          <w:sz w:val="28"/>
          <w:szCs w:val="28"/>
        </w:rPr>
        <w:t xml:space="preserve">, на выносливость, с преодолением препятствий, с различными прыжками, с борьбой, метанием в подвижную и неподвижную цель в сочетании с быстрым передвижением. </w:t>
      </w:r>
    </w:p>
    <w:p w14:paraId="529C6E79" w14:textId="0AA2F60A" w:rsidR="007C0D83" w:rsidRDefault="007C0D83" w:rsidP="0056726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0D83">
        <w:rPr>
          <w:rFonts w:ascii="Times New Roman" w:hAnsi="Times New Roman" w:cs="Times New Roman"/>
          <w:sz w:val="28"/>
          <w:szCs w:val="28"/>
        </w:rPr>
        <w:t xml:space="preserve">В заключительной части урока проводятся игры малой и средней подвижности, которые способствуют активному отдыху после интенсивной нагрузки в основной части урока, игры для организации внимания с несложными правилами («Кто подходил», «Класс, смирно!», «Летучий мяч» и др.).  </w:t>
      </w:r>
    </w:p>
    <w:p w14:paraId="65405DBD" w14:textId="0F23CBAF" w:rsidR="00D60B30" w:rsidRDefault="00C970CF" w:rsidP="0056726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70CF">
        <w:rPr>
          <w:rFonts w:ascii="Times New Roman" w:hAnsi="Times New Roman" w:cs="Times New Roman"/>
          <w:sz w:val="28"/>
          <w:szCs w:val="28"/>
        </w:rPr>
        <w:t>Игра помогает учителю сплотить класс, включить в активную деятельность учащихся замкнутых и застенчивых. В игре воспитывается сознательная дисциплина, учащиеся приучаются к соблюдению правил, справедливости, умению контролировать свои поступки, правильно и объективно оценивать поступки других. Игра для учащихся – важное средство самовыражения, проба сил.</w:t>
      </w:r>
    </w:p>
    <w:p w14:paraId="6B49B809" w14:textId="2FB7CB4F" w:rsidR="00E86075" w:rsidRDefault="00E86075" w:rsidP="0056726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075">
        <w:rPr>
          <w:rFonts w:ascii="Times New Roman" w:hAnsi="Times New Roman" w:cs="Times New Roman"/>
          <w:sz w:val="28"/>
          <w:szCs w:val="28"/>
        </w:rPr>
        <w:t xml:space="preserve">Занятия подвижными играми должны быть воспитывающими по характеру. Используя содержание игры (сюжет, двигательные действия, </w:t>
      </w:r>
      <w:r w:rsidRPr="00E86075">
        <w:rPr>
          <w:rFonts w:ascii="Times New Roman" w:hAnsi="Times New Roman" w:cs="Times New Roman"/>
          <w:sz w:val="28"/>
          <w:szCs w:val="28"/>
        </w:rPr>
        <w:lastRenderedPageBreak/>
        <w:t>входящие в нее правила), педагог определенным образом организует поведение играющих, для этого он должен изучить содержание игры и обладать педагогическим мастерством.</w:t>
      </w:r>
    </w:p>
    <w:p w14:paraId="70463A04" w14:textId="77777777" w:rsidR="00913136" w:rsidRDefault="00F5527C" w:rsidP="0056726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527C">
        <w:rPr>
          <w:rFonts w:ascii="Times New Roman" w:hAnsi="Times New Roman" w:cs="Times New Roman"/>
          <w:sz w:val="28"/>
          <w:szCs w:val="28"/>
        </w:rPr>
        <w:t xml:space="preserve">Следует переходить от знакомых игр к незнакомым постепенно, ориентируясь при этом на знакомые детям игры. С этой целью в незнакомые игры, сходные с пройденными, вводятся новые правила и условия, последовательно повышаются требования в овладении навыками и умениями. Сходство действий облегчает переход к новым, несколько усложненным действиям.  </w:t>
      </w:r>
    </w:p>
    <w:p w14:paraId="38FF5B02" w14:textId="02C384FD" w:rsidR="00F5527C" w:rsidRDefault="00F5527C" w:rsidP="0056726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527C">
        <w:rPr>
          <w:rFonts w:ascii="Times New Roman" w:hAnsi="Times New Roman" w:cs="Times New Roman"/>
          <w:sz w:val="28"/>
          <w:szCs w:val="28"/>
        </w:rPr>
        <w:t>Каждая предлагаемая детям игра должна быть такой трудности, чтобы ее участник мог преодолевать препятствия на пути к достижению цели. Игра, в которой играющие не преодолевают трудности, не прилагают усилий, не заинтересует детей, и не будет иметь педагогической ценности, так как не развивает волевых качеств и способностей учащихся.</w:t>
      </w:r>
    </w:p>
    <w:p w14:paraId="21D18327" w14:textId="0EAC205B" w:rsidR="00E83DD0" w:rsidRDefault="00CA289F" w:rsidP="0056726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89F">
        <w:rPr>
          <w:rFonts w:ascii="Times New Roman" w:hAnsi="Times New Roman" w:cs="Times New Roman"/>
          <w:sz w:val="28"/>
          <w:szCs w:val="28"/>
        </w:rPr>
        <w:t>Таким образом, подвижные игры являются не только неотъемлемой частью учебных программ общеобразовательных школ, но одним из основных оздоровительных средств физического воспитания.</w:t>
      </w:r>
    </w:p>
    <w:p w14:paraId="68D0C299" w14:textId="77777777" w:rsidR="00E86075" w:rsidRDefault="00E86075" w:rsidP="0056726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F9816DA" w14:textId="199121C1" w:rsidR="006F4747" w:rsidRDefault="006F4747" w:rsidP="006F474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747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71E33554" w14:textId="49C30B28" w:rsidR="0031372B" w:rsidRDefault="00C33CF5" w:rsidP="00DB788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A289F" w:rsidRPr="00CA289F">
        <w:rPr>
          <w:rFonts w:ascii="Times New Roman" w:hAnsi="Times New Roman" w:cs="Times New Roman"/>
          <w:sz w:val="28"/>
          <w:szCs w:val="28"/>
        </w:rPr>
        <w:t xml:space="preserve">Основы методики применения подвижных игр на занятиях по физической </w:t>
      </w:r>
      <w:proofErr w:type="gramStart"/>
      <w:r w:rsidR="00CA289F" w:rsidRPr="00CA289F">
        <w:rPr>
          <w:rFonts w:ascii="Times New Roman" w:hAnsi="Times New Roman" w:cs="Times New Roman"/>
          <w:sz w:val="28"/>
          <w:szCs w:val="28"/>
        </w:rPr>
        <w:t>культуре :</w:t>
      </w:r>
      <w:proofErr w:type="gramEnd"/>
      <w:r w:rsidR="00CA289F" w:rsidRPr="00CA289F">
        <w:rPr>
          <w:rFonts w:ascii="Times New Roman" w:hAnsi="Times New Roman" w:cs="Times New Roman"/>
          <w:sz w:val="28"/>
          <w:szCs w:val="28"/>
        </w:rPr>
        <w:t xml:space="preserve"> учеб.-метод.  </w:t>
      </w:r>
      <w:proofErr w:type="spellStart"/>
      <w:r w:rsidR="00CA289F" w:rsidRPr="00CA289F">
        <w:rPr>
          <w:rFonts w:ascii="Times New Roman" w:hAnsi="Times New Roman" w:cs="Times New Roman"/>
          <w:sz w:val="28"/>
          <w:szCs w:val="28"/>
        </w:rPr>
        <w:t>разраб</w:t>
      </w:r>
      <w:proofErr w:type="spellEnd"/>
      <w:r w:rsidR="00CA289F" w:rsidRPr="00CA289F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="00CA289F" w:rsidRPr="00CA289F">
        <w:rPr>
          <w:rFonts w:ascii="Times New Roman" w:hAnsi="Times New Roman" w:cs="Times New Roman"/>
          <w:sz w:val="28"/>
          <w:szCs w:val="28"/>
        </w:rPr>
        <w:t>Владим</w:t>
      </w:r>
      <w:proofErr w:type="spellEnd"/>
      <w:r w:rsidR="00CA289F" w:rsidRPr="00CA289F">
        <w:rPr>
          <w:rFonts w:ascii="Times New Roman" w:hAnsi="Times New Roman" w:cs="Times New Roman"/>
          <w:sz w:val="28"/>
          <w:szCs w:val="28"/>
        </w:rPr>
        <w:t xml:space="preserve">.  гос. ун-т им. А. Г. и Н. Г. </w:t>
      </w:r>
      <w:r w:rsidR="0031372B" w:rsidRPr="00CA289F">
        <w:rPr>
          <w:rFonts w:ascii="Times New Roman" w:hAnsi="Times New Roman" w:cs="Times New Roman"/>
          <w:sz w:val="28"/>
          <w:szCs w:val="28"/>
        </w:rPr>
        <w:t>Столетовых;</w:t>
      </w:r>
      <w:r w:rsidR="00CA289F" w:rsidRPr="00CA289F">
        <w:rPr>
          <w:rFonts w:ascii="Times New Roman" w:hAnsi="Times New Roman" w:cs="Times New Roman"/>
          <w:sz w:val="28"/>
          <w:szCs w:val="28"/>
        </w:rPr>
        <w:t xml:space="preserve"> сост. И. Г. Калинцева. – </w:t>
      </w:r>
      <w:r w:rsidR="0031372B" w:rsidRPr="00CA289F">
        <w:rPr>
          <w:rFonts w:ascii="Times New Roman" w:hAnsi="Times New Roman" w:cs="Times New Roman"/>
          <w:sz w:val="28"/>
          <w:szCs w:val="28"/>
        </w:rPr>
        <w:t>Владимир:</w:t>
      </w:r>
      <w:r w:rsidR="00CA289F" w:rsidRPr="00CA289F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="0031372B" w:rsidRPr="00CA289F">
        <w:rPr>
          <w:rFonts w:ascii="Times New Roman" w:hAnsi="Times New Roman" w:cs="Times New Roman"/>
          <w:sz w:val="28"/>
          <w:szCs w:val="28"/>
        </w:rPr>
        <w:t>ВлГУ</w:t>
      </w:r>
      <w:proofErr w:type="spellEnd"/>
      <w:r w:rsidR="0031372B" w:rsidRPr="00CA289F">
        <w:rPr>
          <w:rFonts w:ascii="Times New Roman" w:hAnsi="Times New Roman" w:cs="Times New Roman"/>
          <w:sz w:val="28"/>
          <w:szCs w:val="28"/>
        </w:rPr>
        <w:t>, 2014</w:t>
      </w:r>
      <w:r w:rsidR="00CA289F" w:rsidRPr="00CA289F">
        <w:rPr>
          <w:rFonts w:ascii="Times New Roman" w:hAnsi="Times New Roman" w:cs="Times New Roman"/>
          <w:sz w:val="28"/>
          <w:szCs w:val="28"/>
        </w:rPr>
        <w:t>. – 52 с.</w:t>
      </w:r>
    </w:p>
    <w:p w14:paraId="42ED1306" w14:textId="60F4248F" w:rsidR="00C80FBE" w:rsidRDefault="00F517D7" w:rsidP="00DB788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1372B" w:rsidRPr="0031372B">
        <w:rPr>
          <w:rFonts w:ascii="Times New Roman" w:hAnsi="Times New Roman" w:cs="Times New Roman"/>
          <w:sz w:val="28"/>
          <w:szCs w:val="28"/>
        </w:rPr>
        <w:t>Лихачева, В. С. Игра в процессе физического воспитания /     В. С. Лихачева. – Воронеж: ВГПУ, 2005. – 100 с.</w:t>
      </w:r>
    </w:p>
    <w:p w14:paraId="72017CC0" w14:textId="471B5EA6" w:rsidR="00DB7888" w:rsidRPr="00C80FBE" w:rsidRDefault="00DB7888" w:rsidP="00DB788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DB7888" w:rsidRPr="00C80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DE"/>
    <w:rsid w:val="00081054"/>
    <w:rsid w:val="001146CF"/>
    <w:rsid w:val="00136A77"/>
    <w:rsid w:val="001A034D"/>
    <w:rsid w:val="0024446E"/>
    <w:rsid w:val="002D14CD"/>
    <w:rsid w:val="0031372B"/>
    <w:rsid w:val="00345638"/>
    <w:rsid w:val="003751AA"/>
    <w:rsid w:val="003B1447"/>
    <w:rsid w:val="003B5A7C"/>
    <w:rsid w:val="003D3446"/>
    <w:rsid w:val="004216F6"/>
    <w:rsid w:val="00442331"/>
    <w:rsid w:val="004800A4"/>
    <w:rsid w:val="00493323"/>
    <w:rsid w:val="004F13DE"/>
    <w:rsid w:val="005042EE"/>
    <w:rsid w:val="00515FC9"/>
    <w:rsid w:val="00533978"/>
    <w:rsid w:val="00534219"/>
    <w:rsid w:val="00540DF4"/>
    <w:rsid w:val="00553FE7"/>
    <w:rsid w:val="00567264"/>
    <w:rsid w:val="00581798"/>
    <w:rsid w:val="005B57B6"/>
    <w:rsid w:val="005D65A0"/>
    <w:rsid w:val="00603B2E"/>
    <w:rsid w:val="0063002F"/>
    <w:rsid w:val="00637403"/>
    <w:rsid w:val="00650BD8"/>
    <w:rsid w:val="006659CF"/>
    <w:rsid w:val="006A2B91"/>
    <w:rsid w:val="006D7CD3"/>
    <w:rsid w:val="006F4747"/>
    <w:rsid w:val="00705F8D"/>
    <w:rsid w:val="0074107D"/>
    <w:rsid w:val="00750B7F"/>
    <w:rsid w:val="00766455"/>
    <w:rsid w:val="007812AE"/>
    <w:rsid w:val="007C0D83"/>
    <w:rsid w:val="007C7D30"/>
    <w:rsid w:val="00913136"/>
    <w:rsid w:val="009C6ECD"/>
    <w:rsid w:val="00A30192"/>
    <w:rsid w:val="00A411FC"/>
    <w:rsid w:val="00A441C4"/>
    <w:rsid w:val="00A55FC5"/>
    <w:rsid w:val="00A66455"/>
    <w:rsid w:val="00A83A7D"/>
    <w:rsid w:val="00A96678"/>
    <w:rsid w:val="00AB1496"/>
    <w:rsid w:val="00B60E81"/>
    <w:rsid w:val="00B71BD7"/>
    <w:rsid w:val="00C06E76"/>
    <w:rsid w:val="00C33CF5"/>
    <w:rsid w:val="00C405D7"/>
    <w:rsid w:val="00C80FBE"/>
    <w:rsid w:val="00C9540A"/>
    <w:rsid w:val="00C970CF"/>
    <w:rsid w:val="00CA289F"/>
    <w:rsid w:val="00D60B30"/>
    <w:rsid w:val="00DB7888"/>
    <w:rsid w:val="00DF061D"/>
    <w:rsid w:val="00E61716"/>
    <w:rsid w:val="00E8371E"/>
    <w:rsid w:val="00E83DD0"/>
    <w:rsid w:val="00E86075"/>
    <w:rsid w:val="00EE46F2"/>
    <w:rsid w:val="00F517D7"/>
    <w:rsid w:val="00F5527C"/>
    <w:rsid w:val="00F83F3A"/>
    <w:rsid w:val="00FB738F"/>
    <w:rsid w:val="00FC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1E64B"/>
  <w15:chartTrackingRefBased/>
  <w15:docId w15:val="{E6BCF1C6-DAE2-44F5-9702-9CD839A0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17D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51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</dc:creator>
  <cp:keywords/>
  <dc:description/>
  <cp:lastModifiedBy>VM</cp:lastModifiedBy>
  <cp:revision>11</cp:revision>
  <dcterms:created xsi:type="dcterms:W3CDTF">2024-05-30T13:20:00Z</dcterms:created>
  <dcterms:modified xsi:type="dcterms:W3CDTF">2024-06-26T15:59:00Z</dcterms:modified>
</cp:coreProperties>
</file>